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6836B" w14:textId="77777777" w:rsidR="00C53F97" w:rsidRDefault="003A781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DISCUSSION</w:t>
      </w:r>
    </w:p>
    <w:p w14:paraId="45C482D9" w14:textId="77777777" w:rsidR="00C53F97" w:rsidRDefault="00C53F9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561F163" w14:textId="77777777" w:rsidR="000646BC" w:rsidRDefault="000646B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QUESTION 1</w:t>
      </w:r>
    </w:p>
    <w:p w14:paraId="04C5E204" w14:textId="77777777" w:rsidR="000646BC" w:rsidRDefault="00C53F9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Marc Dreier is a financ</w:t>
      </w:r>
      <w:r w:rsidR="000646BC">
        <w:rPr>
          <w:rFonts w:ascii="Times New Roman" w:hAnsi="Times New Roman" w:cs="Times New Roman"/>
          <w:sz w:val="24"/>
          <w:szCs w:val="24"/>
          <w:lang w:val="en-US"/>
        </w:rPr>
        <w:t xml:space="preserve">ial bad guy in this generation of white-collar villains. He is accused of swindling about $400 million from thirteen hedge funds. According to prosecutors, they said that ‘he carried out the deception by inventing $700 million in financial assets out of cloth, staging fictional conference and also impersonating executives.’ He was also accused of $40 million from his clients in escrow accounts. </w:t>
      </w:r>
    </w:p>
    <w:p w14:paraId="12396063" w14:textId="77777777" w:rsidR="00332FD6" w:rsidRDefault="000646B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QUESTION  2</w:t>
      </w:r>
    </w:p>
    <w:p w14:paraId="718A82BA" w14:textId="77777777" w:rsidR="00332FD6" w:rsidRDefault="00332FD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internal controls that should be implemented by the law firms to prevent the fraudulent cases were</w:t>
      </w:r>
    </w:p>
    <w:p w14:paraId="4044D8DE" w14:textId="4499BBA8" w:rsidR="00332FD6" w:rsidRPr="00332FD6" w:rsidRDefault="00332FD6" w:rsidP="00332F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32FD6">
        <w:rPr>
          <w:rFonts w:ascii="Times New Roman" w:hAnsi="Times New Roman" w:cs="Times New Roman"/>
          <w:sz w:val="24"/>
          <w:szCs w:val="24"/>
          <w:lang w:val="en-US"/>
        </w:rPr>
        <w:t>Lawyers were not supposed to sell promissory notes on behalf of the real estate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B5AF4EA" w14:textId="47528A8A" w:rsidR="00332FD6" w:rsidRPr="00332FD6" w:rsidRDefault="00332FD6" w:rsidP="00332F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32FD6">
        <w:rPr>
          <w:rFonts w:ascii="Times New Roman" w:hAnsi="Times New Roman" w:cs="Times New Roman"/>
          <w:sz w:val="24"/>
          <w:szCs w:val="24"/>
          <w:lang w:val="en-US"/>
        </w:rPr>
        <w:t>They should be disclosing all their key facts even in public offering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A54250E" w14:textId="58C0E89B" w:rsidR="003A7812" w:rsidRDefault="00332FD6" w:rsidP="00332F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32FD6">
        <w:rPr>
          <w:rFonts w:ascii="Times New Roman" w:hAnsi="Times New Roman" w:cs="Times New Roman"/>
          <w:sz w:val="24"/>
          <w:szCs w:val="24"/>
          <w:lang w:val="en-US"/>
        </w:rPr>
        <w:t>The firm should be availing the S-1 registration statement for the issuance of notes.</w:t>
      </w:r>
      <w:r w:rsidR="003A7812" w:rsidRPr="00332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BA87492" w14:textId="5493ED49" w:rsidR="00332FD6" w:rsidRDefault="00332FD6" w:rsidP="00332FD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QUESTION 3 </w:t>
      </w:r>
    </w:p>
    <w:p w14:paraId="4A02E621" w14:textId="67B156C2" w:rsidR="00332FD6" w:rsidRDefault="00B664EE" w:rsidP="00332FD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Example of internal controls in a college include</w:t>
      </w:r>
    </w:p>
    <w:p w14:paraId="195A43A5" w14:textId="36E1CB63" w:rsidR="00B664EE" w:rsidRDefault="00B664EE" w:rsidP="00332FD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F446285" w14:textId="1D74B8D8" w:rsidR="00B664EE" w:rsidRDefault="00B664EE" w:rsidP="00B664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Delegation of duties. Duties are divided among different people to reduce the risk of error</w:t>
      </w:r>
    </w:p>
    <w:p w14:paraId="21E407D8" w14:textId="6E6BE34F" w:rsidR="00B664EE" w:rsidRDefault="00B664EE" w:rsidP="00B664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Reconciliations. Comparisons are made between comparable documents maintained with the aid of specific humans to verify transactions important points are accurate and that all transactions are recorded correctly.</w:t>
      </w:r>
    </w:p>
    <w:p w14:paraId="3BFC51F3" w14:textId="3AB22550" w:rsidR="00B664EE" w:rsidRDefault="00B664EE" w:rsidP="00B664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Policies and procedures. Policies and procedures should be established and documented in order to provide guidance and training to make sure that there is consistent performance</w:t>
      </w:r>
    </w:p>
    <w:p w14:paraId="315E9346" w14:textId="77299D40" w:rsidR="00B664EE" w:rsidRDefault="00B664EE" w:rsidP="00B664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Transaction and activity reviews </w:t>
      </w:r>
    </w:p>
    <w:p w14:paraId="1282937E" w14:textId="357FC931" w:rsidR="00B664EE" w:rsidRPr="00B664EE" w:rsidRDefault="00B664EE" w:rsidP="00B664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Information processing controls </w:t>
      </w:r>
      <w:bookmarkStart w:id="0" w:name="_GoBack"/>
      <w:bookmarkEnd w:id="0"/>
    </w:p>
    <w:sectPr w:rsidR="00B664EE" w:rsidRPr="00B664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023B7"/>
    <w:multiLevelType w:val="hybridMultilevel"/>
    <w:tmpl w:val="B74C95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364F3"/>
    <w:multiLevelType w:val="hybridMultilevel"/>
    <w:tmpl w:val="EFF4E2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812"/>
    <w:rsid w:val="000646BC"/>
    <w:rsid w:val="00332FD6"/>
    <w:rsid w:val="003A7812"/>
    <w:rsid w:val="00921B90"/>
    <w:rsid w:val="00B664EE"/>
    <w:rsid w:val="00C5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C4CC5"/>
  <w15:chartTrackingRefBased/>
  <w15:docId w15:val="{B9ABAB49-40A0-462E-B439-67BC8E4A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2</cp:revision>
  <dcterms:created xsi:type="dcterms:W3CDTF">2021-04-24T02:19:00Z</dcterms:created>
  <dcterms:modified xsi:type="dcterms:W3CDTF">2021-04-24T02:19:00Z</dcterms:modified>
</cp:coreProperties>
</file>